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CAFB7" w14:textId="546ED708" w:rsidR="003D1797" w:rsidRDefault="001E0D0D" w:rsidP="008360C1">
      <w:pPr>
        <w:jc w:val="center"/>
        <w:rPr>
          <w:rFonts w:ascii="Comic Sans MS" w:hAnsi="Comic Sans MS"/>
          <w:b/>
          <w:bCs/>
        </w:rPr>
      </w:pPr>
      <w:r w:rsidRPr="008360C1">
        <w:rPr>
          <w:rFonts w:ascii="Comic Sans MS" w:hAnsi="Comic Sans MS"/>
          <w:b/>
          <w:bCs/>
        </w:rPr>
        <w:t>Assessment</w:t>
      </w:r>
      <w:r w:rsidR="008360C1" w:rsidRPr="008360C1">
        <w:rPr>
          <w:rFonts w:ascii="Comic Sans MS" w:hAnsi="Comic Sans MS"/>
          <w:b/>
          <w:bCs/>
        </w:rPr>
        <w:t xml:space="preserve">s at </w:t>
      </w:r>
      <w:r w:rsidR="001A63BE">
        <w:rPr>
          <w:rFonts w:ascii="Comic Sans MS" w:hAnsi="Comic Sans MS"/>
          <w:b/>
          <w:bCs/>
        </w:rPr>
        <w:t>Eigg</w:t>
      </w:r>
      <w:r w:rsidR="008360C1" w:rsidRPr="008360C1">
        <w:rPr>
          <w:rFonts w:ascii="Comic Sans MS" w:hAnsi="Comic Sans MS"/>
          <w:b/>
          <w:bCs/>
        </w:rPr>
        <w:t xml:space="preserve"> Primary School</w:t>
      </w:r>
    </w:p>
    <w:p w14:paraId="1EB25083" w14:textId="56F19DA9" w:rsidR="008360C1" w:rsidRDefault="008360C1" w:rsidP="008360C1">
      <w:pPr>
        <w:jc w:val="center"/>
        <w:rPr>
          <w:rFonts w:ascii="Comic Sans MS" w:hAnsi="Comic Sans MS"/>
          <w:b/>
          <w:bCs/>
        </w:rPr>
      </w:pPr>
      <w:r>
        <w:rPr>
          <w:rFonts w:ascii="Comic Sans MS" w:hAnsi="Comic Sans MS"/>
          <w:b/>
          <w:bCs/>
        </w:rPr>
        <w:t xml:space="preserve">Parent and Family Guide </w:t>
      </w:r>
    </w:p>
    <w:p w14:paraId="0588247A" w14:textId="018F1494" w:rsidR="001A63BE" w:rsidRPr="001A63BE" w:rsidRDefault="001A63BE" w:rsidP="001A63BE">
      <w:pPr>
        <w:jc w:val="center"/>
        <w:rPr>
          <w:rFonts w:ascii="Comic Sans MS" w:hAnsi="Comic Sans MS"/>
          <w:b/>
          <w:bCs/>
        </w:rPr>
      </w:pPr>
      <w:r w:rsidRPr="001A63BE">
        <w:rPr>
          <w:rFonts w:ascii="Comic Sans MS" w:hAnsi="Comic Sans MS"/>
          <w:b/>
          <w:bCs/>
          <w:noProof/>
        </w:rPr>
        <w:drawing>
          <wp:inline distT="0" distB="0" distL="0" distR="0" wp14:anchorId="055AC019" wp14:editId="3B3C27D2">
            <wp:extent cx="1492250" cy="972764"/>
            <wp:effectExtent l="0" t="0" r="0" b="0"/>
            <wp:docPr id="409529692" name="Picture 4" descr="A drawing of a house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529692" name="Picture 4" descr="A drawing of a house on a hill&#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9507" cy="977495"/>
                    </a:xfrm>
                    <a:prstGeom prst="rect">
                      <a:avLst/>
                    </a:prstGeom>
                    <a:noFill/>
                    <a:ln>
                      <a:noFill/>
                    </a:ln>
                  </pic:spPr>
                </pic:pic>
              </a:graphicData>
            </a:graphic>
          </wp:inline>
        </w:drawing>
      </w:r>
    </w:p>
    <w:p w14:paraId="79449B77" w14:textId="5ACB116B" w:rsidR="00B5011D" w:rsidRPr="00B5011D" w:rsidRDefault="00B5011D" w:rsidP="00B5011D">
      <w:pPr>
        <w:jc w:val="center"/>
        <w:rPr>
          <w:rFonts w:ascii="Comic Sans MS" w:hAnsi="Comic Sans MS"/>
          <w:b/>
          <w:bCs/>
        </w:rPr>
      </w:pPr>
    </w:p>
    <w:p w14:paraId="2230CA6D" w14:textId="08D7D31F" w:rsidR="008360C1" w:rsidRDefault="008360C1" w:rsidP="008360C1">
      <w:pPr>
        <w:rPr>
          <w:rFonts w:ascii="Comic Sans MS" w:hAnsi="Comic Sans MS"/>
          <w:b/>
          <w:bCs/>
        </w:rPr>
      </w:pPr>
      <w:r>
        <w:rPr>
          <w:rFonts w:ascii="Comic Sans MS" w:hAnsi="Comic Sans MS"/>
          <w:b/>
          <w:bCs/>
        </w:rPr>
        <w:t xml:space="preserve">At </w:t>
      </w:r>
      <w:r w:rsidR="001A63BE">
        <w:rPr>
          <w:rFonts w:ascii="Comic Sans MS" w:hAnsi="Comic Sans MS"/>
          <w:b/>
          <w:bCs/>
        </w:rPr>
        <w:t>Eigg</w:t>
      </w:r>
      <w:r>
        <w:rPr>
          <w:rFonts w:ascii="Comic Sans MS" w:hAnsi="Comic Sans MS"/>
          <w:b/>
          <w:bCs/>
        </w:rPr>
        <w:t xml:space="preserve"> Primary School</w:t>
      </w:r>
      <w:r w:rsidR="00685F58">
        <w:rPr>
          <w:rFonts w:ascii="Comic Sans MS" w:hAnsi="Comic Sans MS"/>
          <w:b/>
          <w:bCs/>
        </w:rPr>
        <w:t>:</w:t>
      </w:r>
      <w:r>
        <w:rPr>
          <w:rFonts w:ascii="Comic Sans MS" w:hAnsi="Comic Sans MS"/>
          <w:b/>
          <w:bCs/>
        </w:rPr>
        <w:t xml:space="preserve"> </w:t>
      </w:r>
    </w:p>
    <w:p w14:paraId="1EC9FF33" w14:textId="77777777" w:rsidR="00685F58" w:rsidRPr="00685F58" w:rsidRDefault="00685F58" w:rsidP="00685F58">
      <w:pPr>
        <w:rPr>
          <w:rFonts w:ascii="Comic Sans MS" w:hAnsi="Comic Sans MS"/>
        </w:rPr>
      </w:pPr>
      <w:r w:rsidRPr="00685F58">
        <w:rPr>
          <w:rFonts w:ascii="Times New Roman" w:hAnsi="Times New Roman" w:cs="Times New Roman"/>
          <w:b/>
          <w:bCs/>
        </w:rPr>
        <w:t>​</w:t>
      </w:r>
      <w:r w:rsidRPr="00685F58">
        <w:rPr>
          <w:rFonts w:ascii="Comic Sans MS" w:hAnsi="Comic Sans MS"/>
        </w:rPr>
        <w:t>Assessment is carried out to see what children and young people know, understand and are able to do.</w:t>
      </w:r>
    </w:p>
    <w:p w14:paraId="4650056B" w14:textId="77777777" w:rsidR="00685F58" w:rsidRPr="00685F58" w:rsidRDefault="00685F58" w:rsidP="00685F58">
      <w:pPr>
        <w:rPr>
          <w:rFonts w:ascii="Comic Sans MS" w:hAnsi="Comic Sans MS"/>
        </w:rPr>
      </w:pPr>
      <w:r w:rsidRPr="00685F58">
        <w:rPr>
          <w:rFonts w:ascii="Comic Sans MS" w:hAnsi="Comic Sans MS"/>
        </w:rPr>
        <w:t>Assessment is very important for tracking progress, planning next steps, reporting and involving parents, children and young people in learning.</w:t>
      </w:r>
    </w:p>
    <w:p w14:paraId="06ECB510" w14:textId="77777777" w:rsidR="00685F58" w:rsidRPr="00685F58" w:rsidRDefault="00685F58" w:rsidP="00685F58">
      <w:pPr>
        <w:rPr>
          <w:rFonts w:ascii="Comic Sans MS" w:hAnsi="Comic Sans MS"/>
        </w:rPr>
      </w:pPr>
      <w:r w:rsidRPr="00685F58">
        <w:rPr>
          <w:rFonts w:ascii="Comic Sans MS" w:hAnsi="Comic Sans MS"/>
        </w:rPr>
        <w:t>Assessment covers:</w:t>
      </w:r>
    </w:p>
    <w:p w14:paraId="41EADC76" w14:textId="77777777" w:rsidR="00685F58" w:rsidRPr="00685F58" w:rsidRDefault="00685F58" w:rsidP="00685F58">
      <w:pPr>
        <w:numPr>
          <w:ilvl w:val="0"/>
          <w:numId w:val="1"/>
        </w:numPr>
        <w:rPr>
          <w:rFonts w:ascii="Comic Sans MS" w:hAnsi="Comic Sans MS"/>
        </w:rPr>
      </w:pPr>
      <w:r w:rsidRPr="00685F58">
        <w:rPr>
          <w:rFonts w:ascii="Comic Sans MS" w:hAnsi="Comic Sans MS"/>
        </w:rPr>
        <w:t>The ways teachers support and assess children's learning and monitor progress and identify next steps in learning.</w:t>
      </w:r>
    </w:p>
    <w:p w14:paraId="6A1876CD" w14:textId="77777777" w:rsidR="00685F58" w:rsidRPr="00685F58" w:rsidRDefault="00685F58" w:rsidP="00685F58">
      <w:pPr>
        <w:numPr>
          <w:ilvl w:val="0"/>
          <w:numId w:val="1"/>
        </w:numPr>
        <w:rPr>
          <w:rFonts w:ascii="Comic Sans MS" w:hAnsi="Comic Sans MS"/>
        </w:rPr>
      </w:pPr>
      <w:r w:rsidRPr="00685F58">
        <w:rPr>
          <w:rFonts w:ascii="Comic Sans MS" w:hAnsi="Comic Sans MS"/>
        </w:rPr>
        <w:t>Reporting to parents/carers, in writing and in discussions, to help them understand their child's progress and what they can do to help their child's learning.</w:t>
      </w:r>
    </w:p>
    <w:p w14:paraId="479291CE" w14:textId="18ECBE29" w:rsidR="00685F58" w:rsidRDefault="00685F58" w:rsidP="00685F58">
      <w:pPr>
        <w:numPr>
          <w:ilvl w:val="0"/>
          <w:numId w:val="1"/>
        </w:numPr>
        <w:rPr>
          <w:rFonts w:ascii="Comic Sans MS" w:hAnsi="Comic Sans MS"/>
        </w:rPr>
      </w:pPr>
      <w:r w:rsidRPr="00685F58">
        <w:rPr>
          <w:rFonts w:ascii="Comic Sans MS" w:hAnsi="Comic Sans MS"/>
        </w:rPr>
        <w:t>Formal recognition of a child or young person's achievements through profiles</w:t>
      </w:r>
      <w:r>
        <w:rPr>
          <w:rFonts w:ascii="Comic Sans MS" w:hAnsi="Comic Sans MS"/>
        </w:rPr>
        <w:t xml:space="preserve"> (Seesaw / JAS Booklets) </w:t>
      </w:r>
    </w:p>
    <w:p w14:paraId="5B699A51" w14:textId="77777777" w:rsidR="00685F58" w:rsidRDefault="00685F58" w:rsidP="00685F58">
      <w:pPr>
        <w:rPr>
          <w:rFonts w:ascii="Comic Sans MS" w:hAnsi="Comic Sans MS"/>
        </w:rPr>
      </w:pPr>
    </w:p>
    <w:p w14:paraId="687DBE17" w14:textId="77777777" w:rsidR="00685F58" w:rsidRPr="00685F58" w:rsidRDefault="00685F58" w:rsidP="00685F58">
      <w:pPr>
        <w:rPr>
          <w:rFonts w:ascii="Comic Sans MS" w:hAnsi="Comic Sans MS"/>
          <w:b/>
          <w:bCs/>
        </w:rPr>
      </w:pPr>
      <w:r w:rsidRPr="00685F58">
        <w:rPr>
          <w:rFonts w:ascii="Comic Sans MS" w:hAnsi="Comic Sans MS"/>
          <w:b/>
          <w:bCs/>
        </w:rPr>
        <w:t>How are children assessed?</w:t>
      </w:r>
    </w:p>
    <w:p w14:paraId="3AF27749" w14:textId="77777777" w:rsidR="00685F58" w:rsidRPr="00685F58" w:rsidRDefault="00685F58" w:rsidP="00685F58">
      <w:pPr>
        <w:rPr>
          <w:rFonts w:ascii="Comic Sans MS" w:hAnsi="Comic Sans MS"/>
        </w:rPr>
      </w:pPr>
      <w:r w:rsidRPr="00685F58">
        <w:rPr>
          <w:rFonts w:ascii="Comic Sans MS" w:hAnsi="Comic Sans MS"/>
        </w:rPr>
        <w:t>Your child's progress is not only based on 'tests' but on the learning that takes place within the classroom and in different settings outwith the classroom.</w:t>
      </w:r>
    </w:p>
    <w:p w14:paraId="02D6F9D3" w14:textId="097D83F4" w:rsidR="00685F58" w:rsidRDefault="00685F58" w:rsidP="00685F58">
      <w:pPr>
        <w:rPr>
          <w:rFonts w:ascii="Comic Sans MS" w:hAnsi="Comic Sans MS"/>
        </w:rPr>
      </w:pPr>
      <w:r w:rsidRPr="00685F58">
        <w:rPr>
          <w:rFonts w:ascii="Comic Sans MS" w:hAnsi="Comic Sans MS"/>
        </w:rPr>
        <w:t>Evidence of children and young people's progress and achievements will come from day to day learning and through the things they may write, say, make or do. For example, evidence may emerge as a result of children and young people taking part in a presentation, discussion, performance or practical investigation. Evidence could also be a drawing, report, or piece of art work that they have produced. Evidence may be captured as a photograph, video or audio clip as part of a particular learning experience.</w:t>
      </w:r>
      <w:r>
        <w:rPr>
          <w:rFonts w:ascii="Comic Sans MS" w:hAnsi="Comic Sans MS"/>
        </w:rPr>
        <w:t xml:space="preserve"> Our jotters and Seesaw pages are great sources of evidence to help us plan next steps. </w:t>
      </w:r>
    </w:p>
    <w:p w14:paraId="295CDC86" w14:textId="38CBF9ED" w:rsidR="00685F58" w:rsidRPr="00685F58" w:rsidRDefault="00685F58" w:rsidP="00685F58">
      <w:pPr>
        <w:rPr>
          <w:rFonts w:ascii="Comic Sans MS" w:hAnsi="Comic Sans MS"/>
        </w:rPr>
      </w:pPr>
      <w:r>
        <w:rPr>
          <w:rFonts w:ascii="Comic Sans MS" w:hAnsi="Comic Sans MS"/>
        </w:rPr>
        <w:t xml:space="preserve">We support children to assess their own learning (self-assessment) and others (peer-assessment). </w:t>
      </w:r>
    </w:p>
    <w:p w14:paraId="778B1822" w14:textId="77777777" w:rsidR="00B5011D" w:rsidRDefault="00B5011D" w:rsidP="00685F58">
      <w:pPr>
        <w:rPr>
          <w:rFonts w:ascii="Comic Sans MS" w:hAnsi="Comic Sans MS"/>
          <w:b/>
          <w:bCs/>
        </w:rPr>
      </w:pPr>
    </w:p>
    <w:p w14:paraId="303DF309" w14:textId="19A23224" w:rsidR="00685F58" w:rsidRPr="00685F58" w:rsidRDefault="00685F58" w:rsidP="00685F58">
      <w:pPr>
        <w:rPr>
          <w:rFonts w:ascii="Comic Sans MS" w:hAnsi="Comic Sans MS"/>
          <w:b/>
          <w:bCs/>
        </w:rPr>
      </w:pPr>
      <w:r>
        <w:rPr>
          <w:rFonts w:ascii="Comic Sans MS" w:hAnsi="Comic Sans MS"/>
          <w:b/>
          <w:bCs/>
        </w:rPr>
        <w:t xml:space="preserve">Examples of Assessments used at </w:t>
      </w:r>
      <w:r w:rsidR="001A63BE">
        <w:rPr>
          <w:rFonts w:ascii="Comic Sans MS" w:hAnsi="Comic Sans MS"/>
          <w:b/>
          <w:bCs/>
        </w:rPr>
        <w:t>Eigg</w:t>
      </w:r>
      <w:r>
        <w:rPr>
          <w:rFonts w:ascii="Comic Sans MS" w:hAnsi="Comic Sans MS"/>
          <w:b/>
          <w:bCs/>
        </w:rPr>
        <w:t xml:space="preserve"> Primary School </w:t>
      </w:r>
    </w:p>
    <w:p w14:paraId="5A2FD676" w14:textId="6FBEE47F" w:rsidR="00685F58" w:rsidRDefault="00685F58" w:rsidP="00685F58">
      <w:pPr>
        <w:rPr>
          <w:rFonts w:ascii="Comic Sans MS" w:hAnsi="Comic Sans MS"/>
        </w:rPr>
      </w:pPr>
      <w:r w:rsidRPr="00685F58">
        <w:rPr>
          <w:rFonts w:ascii="Comic Sans MS" w:hAnsi="Comic Sans MS"/>
        </w:rPr>
        <w:t>Assessment takes place as part of ongoing learning and teaching, periodically and at key transitions.</w:t>
      </w:r>
      <w:r w:rsidR="006D087A">
        <w:rPr>
          <w:rFonts w:ascii="Comic Sans MS" w:hAnsi="Comic Sans MS"/>
        </w:rPr>
        <w:t xml:space="preserve"> No assessment is more important than any other and teachers always use their professional judgement when collating evidence and planning next steps. </w:t>
      </w:r>
    </w:p>
    <w:p w14:paraId="4A34AF98" w14:textId="085BB5A0" w:rsidR="00685F58" w:rsidRDefault="00685F58" w:rsidP="0093395C">
      <w:pPr>
        <w:pStyle w:val="ListParagraph"/>
        <w:numPr>
          <w:ilvl w:val="0"/>
          <w:numId w:val="3"/>
        </w:numPr>
        <w:rPr>
          <w:rFonts w:ascii="Comic Sans MS" w:hAnsi="Comic Sans MS"/>
        </w:rPr>
      </w:pPr>
      <w:r w:rsidRPr="00685F58">
        <w:rPr>
          <w:rFonts w:ascii="Comic Sans MS" w:hAnsi="Comic Sans MS"/>
        </w:rPr>
        <w:t>Regular ongoing assessment as part of learning and teaching in class</w:t>
      </w:r>
      <w:r>
        <w:rPr>
          <w:rFonts w:ascii="Comic Sans MS" w:hAnsi="Comic Sans MS"/>
        </w:rPr>
        <w:t xml:space="preserve"> – evidence in jotters, Seesaw, the floorbook, JAS Booklets and more. </w:t>
      </w:r>
    </w:p>
    <w:p w14:paraId="70B68937" w14:textId="6E6EC4D6" w:rsidR="00685F58" w:rsidRDefault="00685F58" w:rsidP="0093395C">
      <w:pPr>
        <w:pStyle w:val="ListParagraph"/>
        <w:numPr>
          <w:ilvl w:val="0"/>
          <w:numId w:val="3"/>
        </w:numPr>
        <w:rPr>
          <w:rFonts w:ascii="Comic Sans MS" w:hAnsi="Comic Sans MS"/>
        </w:rPr>
      </w:pPr>
      <w:hyperlink r:id="rId9" w:history="1">
        <w:r w:rsidRPr="00685F58">
          <w:rPr>
            <w:rStyle w:val="Hyperlink"/>
            <w:rFonts w:ascii="Comic Sans MS" w:hAnsi="Comic Sans MS"/>
          </w:rPr>
          <w:t>Progress in Reading and Progress in Understanding of Mathematics Assessments</w:t>
        </w:r>
      </w:hyperlink>
      <w:r>
        <w:rPr>
          <w:rFonts w:ascii="Comic Sans MS" w:hAnsi="Comic Sans MS"/>
        </w:rPr>
        <w:t>.</w:t>
      </w:r>
      <w:r w:rsidR="006D087A">
        <w:rPr>
          <w:rFonts w:ascii="Comic Sans MS" w:hAnsi="Comic Sans MS"/>
        </w:rPr>
        <w:t xml:space="preserve"> </w:t>
      </w:r>
      <w:r>
        <w:rPr>
          <w:rFonts w:ascii="Comic Sans MS" w:hAnsi="Comic Sans MS"/>
        </w:rPr>
        <w:t xml:space="preserve">These are written assessments in booklet form.  (twice a year) </w:t>
      </w:r>
    </w:p>
    <w:p w14:paraId="0BD599AA" w14:textId="4361E517" w:rsidR="006D087A" w:rsidRDefault="006D087A" w:rsidP="0093395C">
      <w:pPr>
        <w:pStyle w:val="ListParagraph"/>
        <w:numPr>
          <w:ilvl w:val="0"/>
          <w:numId w:val="3"/>
        </w:numPr>
        <w:rPr>
          <w:rFonts w:ascii="Comic Sans MS" w:hAnsi="Comic Sans MS"/>
        </w:rPr>
      </w:pPr>
      <w:r>
        <w:rPr>
          <w:rFonts w:ascii="Comic Sans MS" w:hAnsi="Comic Sans MS"/>
        </w:rPr>
        <w:t xml:space="preserve">Highland Numeracy Diagnostics – Short practical maths assessments (once per year) </w:t>
      </w:r>
    </w:p>
    <w:p w14:paraId="660A43C1" w14:textId="352ADDE2" w:rsidR="006D087A" w:rsidRDefault="006D087A" w:rsidP="0093395C">
      <w:pPr>
        <w:pStyle w:val="ListParagraph"/>
        <w:numPr>
          <w:ilvl w:val="0"/>
          <w:numId w:val="3"/>
        </w:numPr>
        <w:rPr>
          <w:rFonts w:ascii="Comic Sans MS" w:hAnsi="Comic Sans MS"/>
        </w:rPr>
      </w:pPr>
      <w:hyperlink r:id="rId10" w:history="1">
        <w:r w:rsidRPr="006D087A">
          <w:rPr>
            <w:rStyle w:val="Hyperlink"/>
            <w:rFonts w:ascii="Comic Sans MS" w:hAnsi="Comic Sans MS"/>
          </w:rPr>
          <w:t>National Standardised Assessments for Scotland</w:t>
        </w:r>
      </w:hyperlink>
      <w:r>
        <w:rPr>
          <w:rFonts w:ascii="Comic Sans MS" w:hAnsi="Comic Sans MS"/>
        </w:rPr>
        <w:t xml:space="preserve"> (NSA). Literacy and numeracy online assessments for P1,4 and 7 only. (yearly) </w:t>
      </w:r>
    </w:p>
    <w:p w14:paraId="1E4FE37D" w14:textId="33F916FD" w:rsidR="006D087A" w:rsidRDefault="006D087A" w:rsidP="0093395C">
      <w:pPr>
        <w:pStyle w:val="ListParagraph"/>
        <w:numPr>
          <w:ilvl w:val="0"/>
          <w:numId w:val="3"/>
        </w:numPr>
        <w:rPr>
          <w:rFonts w:ascii="Comic Sans MS" w:hAnsi="Comic Sans MS"/>
        </w:rPr>
      </w:pPr>
      <w:hyperlink r:id="rId11" w:history="1">
        <w:r w:rsidRPr="006D087A">
          <w:rPr>
            <w:rStyle w:val="Hyperlink"/>
            <w:rFonts w:ascii="Comic Sans MS" w:hAnsi="Comic Sans MS"/>
          </w:rPr>
          <w:t>Scottish Online Formative Assessments</w:t>
        </w:r>
      </w:hyperlink>
      <w:r>
        <w:rPr>
          <w:rFonts w:ascii="Comic Sans MS" w:hAnsi="Comic Sans MS"/>
        </w:rPr>
        <w:t xml:space="preserve"> (SOFA) – Literacy and Numeracy assessments for P2,3,5 and 6. Very similar to the NSA above. (Once per year). </w:t>
      </w:r>
    </w:p>
    <w:p w14:paraId="224A4298" w14:textId="4B1AE802" w:rsidR="00685F58" w:rsidRDefault="00685F58" w:rsidP="0093395C">
      <w:pPr>
        <w:pStyle w:val="ListParagraph"/>
        <w:numPr>
          <w:ilvl w:val="0"/>
          <w:numId w:val="3"/>
        </w:numPr>
        <w:rPr>
          <w:rFonts w:ascii="Comic Sans MS" w:hAnsi="Comic Sans MS"/>
        </w:rPr>
      </w:pPr>
      <w:r>
        <w:rPr>
          <w:rFonts w:ascii="Comic Sans MS" w:hAnsi="Comic Sans MS"/>
        </w:rPr>
        <w:t xml:space="preserve">High Quality Assessment Tasks – You can find these on Seesaw. Both parents and pupils write comments, and they can cover any area of the curriculum. (twice a term.) </w:t>
      </w:r>
    </w:p>
    <w:p w14:paraId="274A32FC" w14:textId="4B6750B9" w:rsidR="006D087A" w:rsidRDefault="006D087A" w:rsidP="0093395C">
      <w:pPr>
        <w:pStyle w:val="ListParagraph"/>
        <w:numPr>
          <w:ilvl w:val="0"/>
          <w:numId w:val="3"/>
        </w:numPr>
        <w:rPr>
          <w:rFonts w:ascii="Comic Sans MS" w:hAnsi="Comic Sans MS"/>
        </w:rPr>
      </w:pPr>
      <w:r>
        <w:rPr>
          <w:rFonts w:ascii="Comic Sans MS" w:hAnsi="Comic Sans MS"/>
        </w:rPr>
        <w:t xml:space="preserve">Emerging Literacy Assessments – these assessments help us gauge a child’s readiness to read and write. Generally used with younger children. (as often as useful) </w:t>
      </w:r>
    </w:p>
    <w:p w14:paraId="2BC872A2" w14:textId="21122E97" w:rsidR="006D087A" w:rsidRDefault="006D087A" w:rsidP="0093395C">
      <w:pPr>
        <w:pStyle w:val="ListParagraph"/>
        <w:numPr>
          <w:ilvl w:val="0"/>
          <w:numId w:val="3"/>
        </w:numPr>
        <w:rPr>
          <w:rFonts w:ascii="Comic Sans MS" w:hAnsi="Comic Sans MS"/>
        </w:rPr>
      </w:pPr>
      <w:r>
        <w:rPr>
          <w:rFonts w:ascii="Comic Sans MS" w:hAnsi="Comic Sans MS"/>
        </w:rPr>
        <w:t xml:space="preserve">Wellbeing Wheels and Wellbeing Profiles – used to support children with anything they are finding tricky. (3 times a year) </w:t>
      </w:r>
    </w:p>
    <w:p w14:paraId="0C08588C" w14:textId="5096F39D" w:rsidR="00685F58" w:rsidRDefault="00685F58" w:rsidP="0093395C">
      <w:pPr>
        <w:pStyle w:val="ListParagraph"/>
        <w:numPr>
          <w:ilvl w:val="0"/>
          <w:numId w:val="3"/>
        </w:numPr>
        <w:rPr>
          <w:rFonts w:ascii="Comic Sans MS" w:hAnsi="Comic Sans MS"/>
        </w:rPr>
      </w:pPr>
      <w:r>
        <w:rPr>
          <w:rFonts w:ascii="Comic Sans MS" w:hAnsi="Comic Sans MS"/>
        </w:rPr>
        <w:t xml:space="preserve">Learning conversations and target setting – we record regular learning conversations and set targets with the children. </w:t>
      </w:r>
      <w:r w:rsidR="006D087A">
        <w:rPr>
          <w:rFonts w:ascii="Comic Sans MS" w:hAnsi="Comic Sans MS"/>
        </w:rPr>
        <w:t xml:space="preserve">(regular) </w:t>
      </w:r>
    </w:p>
    <w:p w14:paraId="2B0090D4" w14:textId="64711873" w:rsidR="006D087A" w:rsidRDefault="006D087A" w:rsidP="006D087A">
      <w:pPr>
        <w:pStyle w:val="ListParagraph"/>
        <w:numPr>
          <w:ilvl w:val="0"/>
          <w:numId w:val="3"/>
        </w:numPr>
        <w:rPr>
          <w:rFonts w:ascii="Comic Sans MS" w:hAnsi="Comic Sans MS"/>
        </w:rPr>
      </w:pPr>
      <w:r>
        <w:rPr>
          <w:rFonts w:ascii="Comic Sans MS" w:hAnsi="Comic Sans MS"/>
        </w:rPr>
        <w:t xml:space="preserve">Phonics and Spelling Assessments (regular) </w:t>
      </w:r>
    </w:p>
    <w:p w14:paraId="5488BF58" w14:textId="1274E6F3" w:rsidR="006D087A" w:rsidRPr="006D087A" w:rsidRDefault="006D087A" w:rsidP="006D087A">
      <w:pPr>
        <w:pStyle w:val="ListParagraph"/>
        <w:numPr>
          <w:ilvl w:val="0"/>
          <w:numId w:val="3"/>
        </w:numPr>
        <w:rPr>
          <w:rFonts w:ascii="Comic Sans MS" w:hAnsi="Comic Sans MS"/>
        </w:rPr>
      </w:pPr>
      <w:r>
        <w:rPr>
          <w:rFonts w:ascii="Comic Sans MS" w:hAnsi="Comic Sans MS"/>
        </w:rPr>
        <w:t xml:space="preserve">Group Talks and Solo Talks – sometimes with other schools (twice a year) </w:t>
      </w:r>
    </w:p>
    <w:p w14:paraId="504068CA" w14:textId="71833503" w:rsidR="00685F58" w:rsidRDefault="00685F58" w:rsidP="0093395C">
      <w:pPr>
        <w:pStyle w:val="ListParagraph"/>
        <w:numPr>
          <w:ilvl w:val="0"/>
          <w:numId w:val="3"/>
        </w:numPr>
        <w:rPr>
          <w:rFonts w:ascii="Comic Sans MS" w:hAnsi="Comic Sans MS"/>
        </w:rPr>
      </w:pPr>
      <w:r>
        <w:rPr>
          <w:rFonts w:ascii="Comic Sans MS" w:hAnsi="Comic Sans MS"/>
        </w:rPr>
        <w:t xml:space="preserve">Attainment, Attendance and Inclusion meetings where </w:t>
      </w:r>
      <w:r w:rsidR="006D087A">
        <w:rPr>
          <w:rFonts w:ascii="Comic Sans MS" w:hAnsi="Comic Sans MS"/>
        </w:rPr>
        <w:t xml:space="preserve">teachers </w:t>
      </w:r>
      <w:r>
        <w:rPr>
          <w:rFonts w:ascii="Comic Sans MS" w:hAnsi="Comic Sans MS"/>
        </w:rPr>
        <w:t xml:space="preserve">discuss all of the assessment above and plan support and next steps. </w:t>
      </w:r>
      <w:r w:rsidR="006D087A">
        <w:rPr>
          <w:rFonts w:ascii="Comic Sans MS" w:hAnsi="Comic Sans MS"/>
        </w:rPr>
        <w:t xml:space="preserve">(Termly) </w:t>
      </w:r>
    </w:p>
    <w:p w14:paraId="4E32866F" w14:textId="77777777" w:rsidR="00685F58" w:rsidRPr="008360C1" w:rsidRDefault="00685F58" w:rsidP="008360C1">
      <w:pPr>
        <w:rPr>
          <w:rFonts w:ascii="Comic Sans MS" w:hAnsi="Comic Sans MS"/>
          <w:b/>
          <w:bCs/>
        </w:rPr>
      </w:pPr>
    </w:p>
    <w:sectPr w:rsidR="00685F58" w:rsidRPr="008360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F96CA2"/>
    <w:multiLevelType w:val="multilevel"/>
    <w:tmpl w:val="C91CE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DD01ED7"/>
    <w:multiLevelType w:val="multilevel"/>
    <w:tmpl w:val="C276C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F3A427D"/>
    <w:multiLevelType w:val="hybridMultilevel"/>
    <w:tmpl w:val="ECC60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1206638">
    <w:abstractNumId w:val="1"/>
  </w:num>
  <w:num w:numId="2" w16cid:durableId="573661225">
    <w:abstractNumId w:val="0"/>
  </w:num>
  <w:num w:numId="3" w16cid:durableId="21351757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D0D"/>
    <w:rsid w:val="000C0E50"/>
    <w:rsid w:val="001A63BE"/>
    <w:rsid w:val="001E0D0D"/>
    <w:rsid w:val="003D1797"/>
    <w:rsid w:val="00610935"/>
    <w:rsid w:val="0068336A"/>
    <w:rsid w:val="00685F58"/>
    <w:rsid w:val="006D087A"/>
    <w:rsid w:val="008360C1"/>
    <w:rsid w:val="00B501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66237"/>
  <w15:chartTrackingRefBased/>
  <w15:docId w15:val="{9E50B7E0-E015-4013-A0DA-7807BA7CE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0D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0D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0D0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0D0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0D0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0D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0D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0D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0D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0D0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0D0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0D0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0D0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0D0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0D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0D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0D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0D0D"/>
    <w:rPr>
      <w:rFonts w:eastAsiaTheme="majorEastAsia" w:cstheme="majorBidi"/>
      <w:color w:val="272727" w:themeColor="text1" w:themeTint="D8"/>
    </w:rPr>
  </w:style>
  <w:style w:type="paragraph" w:styleId="Title">
    <w:name w:val="Title"/>
    <w:basedOn w:val="Normal"/>
    <w:next w:val="Normal"/>
    <w:link w:val="TitleChar"/>
    <w:uiPriority w:val="10"/>
    <w:qFormat/>
    <w:rsid w:val="001E0D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0D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0D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0D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0D0D"/>
    <w:pPr>
      <w:spacing w:before="160"/>
      <w:jc w:val="center"/>
    </w:pPr>
    <w:rPr>
      <w:i/>
      <w:iCs/>
      <w:color w:val="404040" w:themeColor="text1" w:themeTint="BF"/>
    </w:rPr>
  </w:style>
  <w:style w:type="character" w:customStyle="1" w:styleId="QuoteChar">
    <w:name w:val="Quote Char"/>
    <w:basedOn w:val="DefaultParagraphFont"/>
    <w:link w:val="Quote"/>
    <w:uiPriority w:val="29"/>
    <w:rsid w:val="001E0D0D"/>
    <w:rPr>
      <w:i/>
      <w:iCs/>
      <w:color w:val="404040" w:themeColor="text1" w:themeTint="BF"/>
    </w:rPr>
  </w:style>
  <w:style w:type="paragraph" w:styleId="ListParagraph">
    <w:name w:val="List Paragraph"/>
    <w:basedOn w:val="Normal"/>
    <w:uiPriority w:val="34"/>
    <w:qFormat/>
    <w:rsid w:val="001E0D0D"/>
    <w:pPr>
      <w:ind w:left="720"/>
      <w:contextualSpacing/>
    </w:pPr>
  </w:style>
  <w:style w:type="character" w:styleId="IntenseEmphasis">
    <w:name w:val="Intense Emphasis"/>
    <w:basedOn w:val="DefaultParagraphFont"/>
    <w:uiPriority w:val="21"/>
    <w:qFormat/>
    <w:rsid w:val="001E0D0D"/>
    <w:rPr>
      <w:i/>
      <w:iCs/>
      <w:color w:val="2F5496" w:themeColor="accent1" w:themeShade="BF"/>
    </w:rPr>
  </w:style>
  <w:style w:type="paragraph" w:styleId="IntenseQuote">
    <w:name w:val="Intense Quote"/>
    <w:basedOn w:val="Normal"/>
    <w:next w:val="Normal"/>
    <w:link w:val="IntenseQuoteChar"/>
    <w:uiPriority w:val="30"/>
    <w:qFormat/>
    <w:rsid w:val="001E0D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0D0D"/>
    <w:rPr>
      <w:i/>
      <w:iCs/>
      <w:color w:val="2F5496" w:themeColor="accent1" w:themeShade="BF"/>
    </w:rPr>
  </w:style>
  <w:style w:type="character" w:styleId="IntenseReference">
    <w:name w:val="Intense Reference"/>
    <w:basedOn w:val="DefaultParagraphFont"/>
    <w:uiPriority w:val="32"/>
    <w:qFormat/>
    <w:rsid w:val="001E0D0D"/>
    <w:rPr>
      <w:b/>
      <w:bCs/>
      <w:smallCaps/>
      <w:color w:val="2F5496" w:themeColor="accent1" w:themeShade="BF"/>
      <w:spacing w:val="5"/>
    </w:rPr>
  </w:style>
  <w:style w:type="character" w:styleId="Hyperlink">
    <w:name w:val="Hyperlink"/>
    <w:basedOn w:val="DefaultParagraphFont"/>
    <w:uiPriority w:val="99"/>
    <w:unhideWhenUsed/>
    <w:rsid w:val="00685F58"/>
    <w:rPr>
      <w:color w:val="0563C1" w:themeColor="hyperlink"/>
      <w:u w:val="single"/>
    </w:rPr>
  </w:style>
  <w:style w:type="character" w:styleId="UnresolvedMention">
    <w:name w:val="Unresolved Mention"/>
    <w:basedOn w:val="DefaultParagraphFont"/>
    <w:uiPriority w:val="99"/>
    <w:semiHidden/>
    <w:unhideWhenUsed/>
    <w:rsid w:val="00685F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299566">
      <w:bodyDiv w:val="1"/>
      <w:marLeft w:val="0"/>
      <w:marRight w:val="0"/>
      <w:marTop w:val="0"/>
      <w:marBottom w:val="0"/>
      <w:divBdr>
        <w:top w:val="none" w:sz="0" w:space="0" w:color="auto"/>
        <w:left w:val="none" w:sz="0" w:space="0" w:color="auto"/>
        <w:bottom w:val="none" w:sz="0" w:space="0" w:color="auto"/>
        <w:right w:val="none" w:sz="0" w:space="0" w:color="auto"/>
      </w:divBdr>
    </w:div>
    <w:div w:id="863130115">
      <w:bodyDiv w:val="1"/>
      <w:marLeft w:val="0"/>
      <w:marRight w:val="0"/>
      <w:marTop w:val="0"/>
      <w:marBottom w:val="0"/>
      <w:divBdr>
        <w:top w:val="none" w:sz="0" w:space="0" w:color="auto"/>
        <w:left w:val="none" w:sz="0" w:space="0" w:color="auto"/>
        <w:bottom w:val="none" w:sz="0" w:space="0" w:color="auto"/>
        <w:right w:val="none" w:sz="0" w:space="0" w:color="auto"/>
      </w:divBdr>
    </w:div>
    <w:div w:id="1119879379">
      <w:bodyDiv w:val="1"/>
      <w:marLeft w:val="0"/>
      <w:marRight w:val="0"/>
      <w:marTop w:val="0"/>
      <w:marBottom w:val="0"/>
      <w:divBdr>
        <w:top w:val="none" w:sz="0" w:space="0" w:color="auto"/>
        <w:left w:val="none" w:sz="0" w:space="0" w:color="auto"/>
        <w:bottom w:val="none" w:sz="0" w:space="0" w:color="auto"/>
        <w:right w:val="none" w:sz="0" w:space="0" w:color="auto"/>
      </w:divBdr>
    </w:div>
    <w:div w:id="1284461714">
      <w:bodyDiv w:val="1"/>
      <w:marLeft w:val="0"/>
      <w:marRight w:val="0"/>
      <w:marTop w:val="0"/>
      <w:marBottom w:val="0"/>
      <w:divBdr>
        <w:top w:val="none" w:sz="0" w:space="0" w:color="auto"/>
        <w:left w:val="none" w:sz="0" w:space="0" w:color="auto"/>
        <w:bottom w:val="none" w:sz="0" w:space="0" w:color="auto"/>
        <w:right w:val="none" w:sz="0" w:space="0" w:color="auto"/>
      </w:divBdr>
    </w:div>
    <w:div w:id="1361587892">
      <w:bodyDiv w:val="1"/>
      <w:marLeft w:val="0"/>
      <w:marRight w:val="0"/>
      <w:marTop w:val="0"/>
      <w:marBottom w:val="0"/>
      <w:divBdr>
        <w:top w:val="none" w:sz="0" w:space="0" w:color="auto"/>
        <w:left w:val="none" w:sz="0" w:space="0" w:color="auto"/>
        <w:bottom w:val="none" w:sz="0" w:space="0" w:color="auto"/>
        <w:right w:val="none" w:sz="0" w:space="0" w:color="auto"/>
      </w:divBdr>
    </w:div>
    <w:div w:id="1638878586">
      <w:bodyDiv w:val="1"/>
      <w:marLeft w:val="0"/>
      <w:marRight w:val="0"/>
      <w:marTop w:val="0"/>
      <w:marBottom w:val="0"/>
      <w:divBdr>
        <w:top w:val="none" w:sz="0" w:space="0" w:color="auto"/>
        <w:left w:val="none" w:sz="0" w:space="0" w:color="auto"/>
        <w:bottom w:val="none" w:sz="0" w:space="0" w:color="auto"/>
        <w:right w:val="none" w:sz="0" w:space="0" w:color="auto"/>
      </w:divBdr>
    </w:div>
    <w:div w:id="1661998939">
      <w:bodyDiv w:val="1"/>
      <w:marLeft w:val="0"/>
      <w:marRight w:val="0"/>
      <w:marTop w:val="0"/>
      <w:marBottom w:val="0"/>
      <w:divBdr>
        <w:top w:val="none" w:sz="0" w:space="0" w:color="auto"/>
        <w:left w:val="none" w:sz="0" w:space="0" w:color="auto"/>
        <w:bottom w:val="none" w:sz="0" w:space="0" w:color="auto"/>
        <w:right w:val="none" w:sz="0" w:space="0" w:color="auto"/>
      </w:divBdr>
    </w:div>
    <w:div w:id="173277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cer.org/gb/sofa" TargetMode="External"/><Relationship Id="rId5" Type="http://schemas.openxmlformats.org/officeDocument/2006/relationships/styles" Target="styles.xml"/><Relationship Id="rId10" Type="http://schemas.openxmlformats.org/officeDocument/2006/relationships/hyperlink" Target="https://standardisedassessment.gov.scot/" TargetMode="External"/><Relationship Id="rId4" Type="http://schemas.openxmlformats.org/officeDocument/2006/relationships/numbering" Target="numbering.xml"/><Relationship Id="rId9" Type="http://schemas.openxmlformats.org/officeDocument/2006/relationships/hyperlink" Target="https://www.risingstars-uk.com/blog/march-2019/nts-assessments,-pira-and-puma-what-are-the-diff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dac8b2-e46f-4ad3-a94a-8905d5e001eb" xsi:nil="true"/>
    <lcf76f155ced4ddcb4097134ff3c332f xmlns="cf2c5397-0cd0-40b5-990f-644f53ca166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AE45A03DC96A742AB9B07817DA278E9" ma:contentTypeVersion="18" ma:contentTypeDescription="Create a new document." ma:contentTypeScope="" ma:versionID="2b87f1f6b818f2e1a8d083d3d6699811">
  <xsd:schema xmlns:xsd="http://www.w3.org/2001/XMLSchema" xmlns:xs="http://www.w3.org/2001/XMLSchema" xmlns:p="http://schemas.microsoft.com/office/2006/metadata/properties" xmlns:ns2="cf2c5397-0cd0-40b5-990f-644f53ca1668" xmlns:ns3="e5dac8b2-e46f-4ad3-a94a-8905d5e001eb" targetNamespace="http://schemas.microsoft.com/office/2006/metadata/properties" ma:root="true" ma:fieldsID="c40fac6e95117bae2dd955b56ed2d3c8" ns2:_="" ns3:_="">
    <xsd:import namespace="cf2c5397-0cd0-40b5-990f-644f53ca1668"/>
    <xsd:import namespace="e5dac8b2-e46f-4ad3-a94a-8905d5e001e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2c5397-0cd0-40b5-990f-644f53ca16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d8d7fc4-e056-491b-b14d-914997007d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dac8b2-e46f-4ad3-a94a-8905d5e001e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ab3feb4-23b7-4594-9246-ad54cfa07ce2}" ma:internalName="TaxCatchAll" ma:showField="CatchAllData" ma:web="e5dac8b2-e46f-4ad3-a94a-8905d5e001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8B692E-8443-415C-BA56-ECB6648C1D5F}">
  <ds:schemaRefs>
    <ds:schemaRef ds:uri="http://schemas.microsoft.com/office/2006/metadata/properties"/>
    <ds:schemaRef ds:uri="http://schemas.microsoft.com/office/infopath/2007/PartnerControls"/>
    <ds:schemaRef ds:uri="e5dac8b2-e46f-4ad3-a94a-8905d5e001eb"/>
    <ds:schemaRef ds:uri="cf2c5397-0cd0-40b5-990f-644f53ca1668"/>
  </ds:schemaRefs>
</ds:datastoreItem>
</file>

<file path=customXml/itemProps2.xml><?xml version="1.0" encoding="utf-8"?>
<ds:datastoreItem xmlns:ds="http://schemas.openxmlformats.org/officeDocument/2006/customXml" ds:itemID="{84B3E12F-7A58-4AEE-839C-B70815B0FA06}">
  <ds:schemaRefs>
    <ds:schemaRef ds:uri="http://schemas.microsoft.com/sharepoint/v3/contenttype/forms"/>
  </ds:schemaRefs>
</ds:datastoreItem>
</file>

<file path=customXml/itemProps3.xml><?xml version="1.0" encoding="utf-8"?>
<ds:datastoreItem xmlns:ds="http://schemas.openxmlformats.org/officeDocument/2006/customXml" ds:itemID="{2A3FEDBC-6BFF-4C3A-9EF6-6EE95AFCF8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2c5397-0cd0-40b5-990f-644f53ca1668"/>
    <ds:schemaRef ds:uri="e5dac8b2-e46f-4ad3-a94a-8905d5e001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MacInnes (Eigg &amp; Muck Primary Cluster)</dc:creator>
  <cp:keywords/>
  <dc:description/>
  <cp:lastModifiedBy>Katrin Bach (Eigg &amp; Muck Primary Cluster)</cp:lastModifiedBy>
  <cp:revision>2</cp:revision>
  <dcterms:created xsi:type="dcterms:W3CDTF">2025-02-12T12:14:00Z</dcterms:created>
  <dcterms:modified xsi:type="dcterms:W3CDTF">2025-02-12T12:14:00Z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0x0101000AE45A03DC96A742AB9B07817DA278E9</vt:lpwstr>
  </property>
</Properties>
</file>